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5A7591" w14:textId="77777777" w:rsidR="009926D8" w:rsidRDefault="009926D8"/>
    <w:p w14:paraId="7B5D2745" w14:textId="77777777" w:rsidR="009926D8" w:rsidRDefault="009926D8"/>
    <w:p w14:paraId="3FB87BFA" w14:textId="77777777" w:rsidR="009926D8" w:rsidRDefault="00000000">
      <w:pPr>
        <w:spacing w:after="0" w:line="240" w:lineRule="auto"/>
        <w:jc w:val="center"/>
        <w:rPr>
          <w:sz w:val="36"/>
          <w:szCs w:val="36"/>
        </w:rPr>
      </w:pPr>
      <w:r>
        <w:rPr>
          <w:sz w:val="36"/>
          <w:szCs w:val="36"/>
        </w:rPr>
        <w:t>Operational Medical Director</w:t>
      </w:r>
    </w:p>
    <w:p w14:paraId="2378EDAE" w14:textId="77777777" w:rsidR="009926D8" w:rsidRDefault="00000000">
      <w:pPr>
        <w:pBdr>
          <w:bottom w:val="single" w:sz="12" w:space="1" w:color="000000"/>
        </w:pBdr>
        <w:spacing w:after="0" w:line="240" w:lineRule="auto"/>
        <w:jc w:val="center"/>
        <w:rPr>
          <w:sz w:val="36"/>
          <w:szCs w:val="36"/>
        </w:rPr>
      </w:pPr>
      <w:r>
        <w:rPr>
          <w:sz w:val="36"/>
          <w:szCs w:val="36"/>
        </w:rPr>
        <w:t>Authorization to Practice - EMT</w:t>
      </w:r>
    </w:p>
    <w:p w14:paraId="7142E71A" w14:textId="77777777" w:rsidR="009926D8" w:rsidRDefault="009926D8">
      <w:pPr>
        <w:spacing w:after="0" w:line="240" w:lineRule="auto"/>
        <w:jc w:val="center"/>
      </w:pPr>
    </w:p>
    <w:p w14:paraId="2EA8C7CF" w14:textId="28B8EC5E" w:rsidR="009926D8" w:rsidRDefault="00000000">
      <w:pPr>
        <w:spacing w:after="0" w:line="240" w:lineRule="auto"/>
        <w:rPr>
          <w:sz w:val="24"/>
          <w:szCs w:val="24"/>
        </w:rPr>
      </w:pPr>
      <w:bookmarkStart w:id="0" w:name="_heading=h.tyjcwt" w:colFirst="0" w:colLast="0"/>
      <w:bookmarkEnd w:id="0"/>
      <w:r>
        <w:rPr>
          <w:sz w:val="24"/>
          <w:szCs w:val="24"/>
        </w:rPr>
        <w:t xml:space="preserve">I, </w:t>
      </w:r>
      <w:bookmarkStart w:id="1" w:name="bookmark=id.gjdgxs" w:colFirst="0" w:colLast="0"/>
      <w:bookmarkEnd w:id="1"/>
      <w:r>
        <w:rPr>
          <w:b/>
          <w:sz w:val="24"/>
          <w:szCs w:val="24"/>
          <w:u w:val="single"/>
        </w:rPr>
        <w:t>     </w:t>
      </w:r>
      <w:r>
        <w:rPr>
          <w:sz w:val="24"/>
          <w:szCs w:val="24"/>
        </w:rPr>
        <w:t xml:space="preserve">, have personally verified minimum competency in accordance with agency policies, and hereby authorize </w:t>
      </w:r>
      <w:bookmarkStart w:id="2" w:name="bookmark=id.30j0zll" w:colFirst="0" w:colLast="0"/>
      <w:bookmarkEnd w:id="2"/>
      <w:r>
        <w:rPr>
          <w:sz w:val="24"/>
          <w:szCs w:val="24"/>
          <w:u w:val="single"/>
        </w:rPr>
        <w:t>      (Provider name)</w:t>
      </w:r>
      <w:r>
        <w:rPr>
          <w:sz w:val="24"/>
          <w:szCs w:val="24"/>
        </w:rPr>
        <w:t>, Certification #</w:t>
      </w:r>
      <w:bookmarkStart w:id="3" w:name="bookmark=id.1fob9te" w:colFirst="0" w:colLast="0"/>
      <w:bookmarkEnd w:id="3"/>
      <w:r>
        <w:rPr>
          <w:sz w:val="24"/>
          <w:szCs w:val="24"/>
          <w:u w:val="single"/>
        </w:rPr>
        <w:t>     </w:t>
      </w:r>
      <w:r>
        <w:rPr>
          <w:sz w:val="24"/>
          <w:szCs w:val="24"/>
        </w:rPr>
        <w:t xml:space="preserve"> to practice within the </w:t>
      </w:r>
      <w:r>
        <w:rPr>
          <w:b/>
          <w:sz w:val="24"/>
          <w:szCs w:val="24"/>
        </w:rPr>
        <w:t xml:space="preserve">standard </w:t>
      </w:r>
      <w:r>
        <w:rPr>
          <w:sz w:val="24"/>
          <w:szCs w:val="24"/>
        </w:rPr>
        <w:t xml:space="preserve">scope of practice of </w:t>
      </w:r>
      <w:bookmarkStart w:id="4" w:name="bookmark=id.3znysh7" w:colFirst="0" w:colLast="0"/>
      <w:bookmarkEnd w:id="4"/>
      <w:r>
        <w:rPr>
          <w:sz w:val="24"/>
          <w:szCs w:val="24"/>
        </w:rPr>
        <w:t xml:space="preserve"> while on official duty with </w:t>
      </w:r>
      <w:bookmarkStart w:id="5" w:name="bookmark=id.2et92p0" w:colFirst="0" w:colLast="0"/>
      <w:bookmarkEnd w:id="5"/>
      <w:r w:rsidR="00AA68EF" w:rsidRPr="00233EAD">
        <w:rPr>
          <w:noProof/>
          <w:sz w:val="24"/>
          <w:szCs w:val="24"/>
          <w:u w:val="single"/>
        </w:rPr>
        <w:t> </w:t>
      </w:r>
      <w:r w:rsidR="00AA68EF" w:rsidRPr="00233EAD">
        <w:rPr>
          <w:noProof/>
          <w:sz w:val="24"/>
          <w:szCs w:val="24"/>
          <w:u w:val="single"/>
        </w:rPr>
        <w:t> </w:t>
      </w:r>
      <w:r w:rsidR="00AA68EF" w:rsidRPr="00233EAD">
        <w:rPr>
          <w:noProof/>
          <w:sz w:val="24"/>
          <w:szCs w:val="24"/>
          <w:u w:val="single"/>
        </w:rPr>
        <w:t> </w:t>
      </w:r>
      <w:r w:rsidR="00AA68EF" w:rsidRPr="00233EAD">
        <w:rPr>
          <w:noProof/>
          <w:sz w:val="24"/>
          <w:szCs w:val="24"/>
          <w:u w:val="single"/>
        </w:rPr>
        <w:t> </w:t>
      </w:r>
      <w:r w:rsidR="00AA68EF" w:rsidRPr="00233EAD">
        <w:rPr>
          <w:noProof/>
          <w:sz w:val="24"/>
          <w:szCs w:val="24"/>
          <w:u w:val="single"/>
        </w:rPr>
        <w:t> </w:t>
      </w:r>
      <w:r>
        <w:rPr>
          <w:sz w:val="24"/>
          <w:szCs w:val="24"/>
        </w:rPr>
        <w:t xml:space="preserve">(Agency). I hereby authorize practice within the standard scope of practice in accordance </w:t>
      </w:r>
      <w:r w:rsidR="00F233F5">
        <w:rPr>
          <w:sz w:val="24"/>
          <w:szCs w:val="24"/>
        </w:rPr>
        <w:t>with protocols</w:t>
      </w:r>
      <w:r>
        <w:rPr>
          <w:sz w:val="24"/>
          <w:szCs w:val="24"/>
        </w:rPr>
        <w:t xml:space="preserve">. </w:t>
      </w:r>
    </w:p>
    <w:p w14:paraId="1C061150" w14:textId="77777777" w:rsidR="009926D8" w:rsidRDefault="009926D8">
      <w:pPr>
        <w:spacing w:after="0" w:line="240" w:lineRule="auto"/>
        <w:rPr>
          <w:sz w:val="24"/>
          <w:szCs w:val="24"/>
        </w:rPr>
      </w:pPr>
    </w:p>
    <w:p w14:paraId="2FD2FDFC" w14:textId="77777777" w:rsidR="009926D8" w:rsidRDefault="00000000">
      <w:pPr>
        <w:spacing w:after="0" w:line="240" w:lineRule="auto"/>
        <w:rPr>
          <w:sz w:val="24"/>
          <w:szCs w:val="24"/>
        </w:rPr>
      </w:pPr>
      <w:r>
        <w:rPr>
          <w:sz w:val="24"/>
          <w:szCs w:val="24"/>
        </w:rPr>
        <w:t>Additional limitations:</w:t>
      </w:r>
    </w:p>
    <w:p w14:paraId="4C6670CE" w14:textId="77777777" w:rsidR="009926D8" w:rsidRDefault="00000000">
      <w:pPr>
        <w:spacing w:after="0" w:line="240" w:lineRule="auto"/>
        <w:rPr>
          <w:sz w:val="24"/>
          <w:szCs w:val="24"/>
          <w:u w:val="single"/>
        </w:rPr>
      </w:pPr>
      <w:bookmarkStart w:id="6" w:name="bookmark=id.1t3h5sf" w:colFirst="0" w:colLast="0"/>
      <w:bookmarkEnd w:id="6"/>
      <w:r>
        <w:rPr>
          <w:sz w:val="24"/>
          <w:szCs w:val="24"/>
          <w:u w:val="single"/>
        </w:rPr>
        <w:t>     </w:t>
      </w:r>
    </w:p>
    <w:p w14:paraId="11027AE3" w14:textId="77777777" w:rsidR="009926D8" w:rsidRDefault="009926D8">
      <w:pPr>
        <w:spacing w:after="0" w:line="240" w:lineRule="auto"/>
        <w:rPr>
          <w:sz w:val="24"/>
          <w:szCs w:val="24"/>
          <w:u w:val="single"/>
        </w:rPr>
      </w:pPr>
    </w:p>
    <w:p w14:paraId="27310718" w14:textId="27AE2025" w:rsidR="009926D8" w:rsidRDefault="00000000">
      <w:pPr>
        <w:spacing w:after="0" w:line="240" w:lineRule="auto"/>
        <w:rPr>
          <w:sz w:val="24"/>
          <w:szCs w:val="24"/>
        </w:rPr>
      </w:pPr>
      <w:r>
        <w:rPr>
          <w:sz w:val="24"/>
          <w:szCs w:val="24"/>
        </w:rPr>
        <w:t xml:space="preserve">This provider has received training on the following additional/optional procedures requiring additional training as required by the Virginia Office of EMS Scope of Practice </w:t>
      </w:r>
      <w:r w:rsidR="00F233F5">
        <w:rPr>
          <w:sz w:val="24"/>
          <w:szCs w:val="24"/>
        </w:rPr>
        <w:t>Document and</w:t>
      </w:r>
      <w:r>
        <w:rPr>
          <w:sz w:val="24"/>
          <w:szCs w:val="24"/>
        </w:rPr>
        <w:t xml:space="preserve"> is authorized to practice in accordance with established protocols. </w:t>
      </w:r>
    </w:p>
    <w:p w14:paraId="1EE9F924" w14:textId="77777777" w:rsidR="009926D8" w:rsidRDefault="009926D8">
      <w:pPr>
        <w:spacing w:after="0" w:line="240" w:lineRule="auto"/>
        <w:rPr>
          <w:sz w:val="24"/>
          <w:szCs w:val="24"/>
        </w:rPr>
      </w:pPr>
    </w:p>
    <w:tbl>
      <w:tblPr>
        <w:tblStyle w:val="a"/>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0"/>
        <w:gridCol w:w="2880"/>
        <w:gridCol w:w="2541"/>
        <w:gridCol w:w="2659"/>
      </w:tblGrid>
      <w:tr w:rsidR="009926D8" w14:paraId="48D14AE9" w14:textId="77777777">
        <w:tc>
          <w:tcPr>
            <w:tcW w:w="1270" w:type="dxa"/>
          </w:tcPr>
          <w:p w14:paraId="11079041" w14:textId="77777777" w:rsidR="009926D8" w:rsidRDefault="00000000">
            <w:pPr>
              <w:jc w:val="center"/>
              <w:rPr>
                <w:sz w:val="20"/>
                <w:szCs w:val="20"/>
                <w:u w:val="single"/>
              </w:rPr>
            </w:pPr>
            <w:r>
              <w:rPr>
                <w:sz w:val="20"/>
                <w:szCs w:val="20"/>
                <w:u w:val="single"/>
              </w:rPr>
              <w:t>✔</w:t>
            </w:r>
          </w:p>
        </w:tc>
        <w:tc>
          <w:tcPr>
            <w:tcW w:w="2880" w:type="dxa"/>
          </w:tcPr>
          <w:p w14:paraId="6A35CD9A" w14:textId="77777777" w:rsidR="009926D8" w:rsidRDefault="00000000">
            <w:pPr>
              <w:rPr>
                <w:sz w:val="20"/>
                <w:szCs w:val="20"/>
                <w:u w:val="single"/>
              </w:rPr>
            </w:pPr>
            <w:r>
              <w:rPr>
                <w:sz w:val="20"/>
                <w:szCs w:val="20"/>
                <w:u w:val="single"/>
              </w:rPr>
              <w:t>Procedure</w:t>
            </w:r>
          </w:p>
        </w:tc>
        <w:tc>
          <w:tcPr>
            <w:tcW w:w="2541" w:type="dxa"/>
          </w:tcPr>
          <w:p w14:paraId="2D1D6B6E" w14:textId="77777777" w:rsidR="009926D8" w:rsidRDefault="00000000">
            <w:pPr>
              <w:rPr>
                <w:sz w:val="20"/>
                <w:szCs w:val="20"/>
                <w:u w:val="single"/>
              </w:rPr>
            </w:pPr>
            <w:r>
              <w:rPr>
                <w:sz w:val="20"/>
                <w:szCs w:val="20"/>
                <w:u w:val="single"/>
              </w:rPr>
              <w:t>Date of Training</w:t>
            </w:r>
          </w:p>
        </w:tc>
        <w:tc>
          <w:tcPr>
            <w:tcW w:w="2659" w:type="dxa"/>
          </w:tcPr>
          <w:p w14:paraId="5CAF36AC" w14:textId="77777777" w:rsidR="009926D8" w:rsidRDefault="00000000">
            <w:pPr>
              <w:rPr>
                <w:sz w:val="20"/>
                <w:szCs w:val="20"/>
                <w:u w:val="single"/>
              </w:rPr>
            </w:pPr>
            <w:r>
              <w:rPr>
                <w:sz w:val="20"/>
                <w:szCs w:val="20"/>
                <w:u w:val="single"/>
              </w:rPr>
              <w:t>Initials (Training Officer or OMD)</w:t>
            </w:r>
          </w:p>
        </w:tc>
      </w:tr>
      <w:tr w:rsidR="009926D8" w14:paraId="635D8420" w14:textId="77777777">
        <w:tc>
          <w:tcPr>
            <w:tcW w:w="1270" w:type="dxa"/>
          </w:tcPr>
          <w:p w14:paraId="2033B21A" w14:textId="77777777" w:rsidR="009926D8" w:rsidRDefault="00000000">
            <w:pPr>
              <w:jc w:val="center"/>
              <w:rPr>
                <w:sz w:val="20"/>
                <w:szCs w:val="20"/>
              </w:rPr>
            </w:pPr>
            <w:sdt>
              <w:sdtPr>
                <w:tag w:val="goog_rdk_0"/>
                <w:id w:val="1036694529"/>
              </w:sdtPr>
              <w:sdtContent>
                <w:r>
                  <w:rPr>
                    <w:rFonts w:ascii="Arial Unicode MS" w:eastAsia="Arial Unicode MS" w:hAnsi="Arial Unicode MS" w:cs="Arial Unicode MS"/>
                    <w:sz w:val="20"/>
                    <w:szCs w:val="20"/>
                  </w:rPr>
                  <w:t>☐</w:t>
                </w:r>
              </w:sdtContent>
            </w:sdt>
          </w:p>
        </w:tc>
        <w:tc>
          <w:tcPr>
            <w:tcW w:w="2880" w:type="dxa"/>
          </w:tcPr>
          <w:p w14:paraId="7A4440AC" w14:textId="77777777" w:rsidR="009926D8" w:rsidRDefault="00000000">
            <w:pPr>
              <w:rPr>
                <w:sz w:val="20"/>
                <w:szCs w:val="20"/>
              </w:rPr>
            </w:pPr>
            <w:r>
              <w:rPr>
                <w:sz w:val="20"/>
                <w:szCs w:val="20"/>
              </w:rPr>
              <w:t>*Supraglottic Airway</w:t>
            </w:r>
          </w:p>
        </w:tc>
        <w:tc>
          <w:tcPr>
            <w:tcW w:w="2541" w:type="dxa"/>
          </w:tcPr>
          <w:p w14:paraId="2771ED4A" w14:textId="77777777" w:rsidR="009926D8" w:rsidRDefault="00000000">
            <w:pPr>
              <w:rPr>
                <w:sz w:val="20"/>
                <w:szCs w:val="20"/>
                <w:u w:val="single"/>
              </w:rPr>
            </w:pPr>
            <w:r>
              <w:rPr>
                <w:color w:val="808080"/>
                <w:sz w:val="20"/>
                <w:szCs w:val="20"/>
              </w:rPr>
              <w:t>Click or tap to enter a date.</w:t>
            </w:r>
          </w:p>
        </w:tc>
        <w:tc>
          <w:tcPr>
            <w:tcW w:w="2659" w:type="dxa"/>
          </w:tcPr>
          <w:p w14:paraId="58A8EB73" w14:textId="77777777" w:rsidR="009926D8" w:rsidRDefault="009926D8">
            <w:pPr>
              <w:rPr>
                <w:sz w:val="20"/>
                <w:szCs w:val="20"/>
                <w:u w:val="single"/>
              </w:rPr>
            </w:pPr>
          </w:p>
        </w:tc>
      </w:tr>
      <w:tr w:rsidR="009926D8" w14:paraId="68990D0F" w14:textId="77777777">
        <w:tc>
          <w:tcPr>
            <w:tcW w:w="1270" w:type="dxa"/>
          </w:tcPr>
          <w:p w14:paraId="15A2A84D" w14:textId="77777777" w:rsidR="009926D8" w:rsidRDefault="00000000">
            <w:pPr>
              <w:jc w:val="center"/>
              <w:rPr>
                <w:sz w:val="20"/>
                <w:szCs w:val="20"/>
              </w:rPr>
            </w:pPr>
            <w:sdt>
              <w:sdtPr>
                <w:tag w:val="goog_rdk_1"/>
                <w:id w:val="-45304102"/>
              </w:sdtPr>
              <w:sdtContent>
                <w:r>
                  <w:rPr>
                    <w:rFonts w:ascii="Arial Unicode MS" w:eastAsia="Arial Unicode MS" w:hAnsi="Arial Unicode MS" w:cs="Arial Unicode MS"/>
                    <w:sz w:val="20"/>
                    <w:szCs w:val="20"/>
                  </w:rPr>
                  <w:t>☐</w:t>
                </w:r>
              </w:sdtContent>
            </w:sdt>
          </w:p>
        </w:tc>
        <w:tc>
          <w:tcPr>
            <w:tcW w:w="2880" w:type="dxa"/>
          </w:tcPr>
          <w:p w14:paraId="1C1F624C" w14:textId="77777777" w:rsidR="009926D8" w:rsidRDefault="00000000">
            <w:pPr>
              <w:rPr>
                <w:sz w:val="20"/>
                <w:szCs w:val="20"/>
              </w:rPr>
            </w:pPr>
            <w:r>
              <w:rPr>
                <w:sz w:val="20"/>
                <w:szCs w:val="20"/>
              </w:rPr>
              <w:t>*Naloxone administration (IN)</w:t>
            </w:r>
          </w:p>
        </w:tc>
        <w:tc>
          <w:tcPr>
            <w:tcW w:w="2541" w:type="dxa"/>
          </w:tcPr>
          <w:p w14:paraId="7B0ACCA8" w14:textId="77777777" w:rsidR="009926D8" w:rsidRDefault="00000000">
            <w:pPr>
              <w:rPr>
                <w:sz w:val="20"/>
                <w:szCs w:val="20"/>
                <w:u w:val="single"/>
              </w:rPr>
            </w:pPr>
            <w:r>
              <w:rPr>
                <w:color w:val="808080"/>
                <w:sz w:val="20"/>
                <w:szCs w:val="20"/>
              </w:rPr>
              <w:t>Click or tap to enter a date.</w:t>
            </w:r>
          </w:p>
        </w:tc>
        <w:tc>
          <w:tcPr>
            <w:tcW w:w="2659" w:type="dxa"/>
          </w:tcPr>
          <w:p w14:paraId="685A3B12" w14:textId="77777777" w:rsidR="009926D8" w:rsidRDefault="009926D8">
            <w:pPr>
              <w:rPr>
                <w:sz w:val="20"/>
                <w:szCs w:val="20"/>
                <w:u w:val="single"/>
              </w:rPr>
            </w:pPr>
          </w:p>
        </w:tc>
      </w:tr>
      <w:tr w:rsidR="009926D8" w14:paraId="46CBAEBA" w14:textId="77777777">
        <w:tc>
          <w:tcPr>
            <w:tcW w:w="1270" w:type="dxa"/>
          </w:tcPr>
          <w:p w14:paraId="5296EB63" w14:textId="77777777" w:rsidR="009926D8" w:rsidRDefault="00000000">
            <w:pPr>
              <w:jc w:val="center"/>
              <w:rPr>
                <w:sz w:val="20"/>
                <w:szCs w:val="20"/>
              </w:rPr>
            </w:pPr>
            <w:sdt>
              <w:sdtPr>
                <w:tag w:val="goog_rdk_2"/>
                <w:id w:val="924389869"/>
              </w:sdtPr>
              <w:sdtContent>
                <w:r>
                  <w:rPr>
                    <w:rFonts w:ascii="Arial Unicode MS" w:eastAsia="Arial Unicode MS" w:hAnsi="Arial Unicode MS" w:cs="Arial Unicode MS"/>
                    <w:sz w:val="20"/>
                    <w:szCs w:val="20"/>
                  </w:rPr>
                  <w:t>☐</w:t>
                </w:r>
              </w:sdtContent>
            </w:sdt>
          </w:p>
        </w:tc>
        <w:tc>
          <w:tcPr>
            <w:tcW w:w="2880" w:type="dxa"/>
          </w:tcPr>
          <w:p w14:paraId="02D1273C" w14:textId="77777777" w:rsidR="009926D8" w:rsidRDefault="00000000">
            <w:pPr>
              <w:rPr>
                <w:sz w:val="20"/>
                <w:szCs w:val="20"/>
              </w:rPr>
            </w:pPr>
            <w:r>
              <w:rPr>
                <w:sz w:val="20"/>
                <w:szCs w:val="20"/>
              </w:rPr>
              <w:t>Non-invasive Positive Pressure Ventilation</w:t>
            </w:r>
          </w:p>
        </w:tc>
        <w:tc>
          <w:tcPr>
            <w:tcW w:w="2541" w:type="dxa"/>
          </w:tcPr>
          <w:p w14:paraId="2CDADC59" w14:textId="77777777" w:rsidR="009926D8" w:rsidRDefault="00000000">
            <w:pPr>
              <w:rPr>
                <w:sz w:val="20"/>
                <w:szCs w:val="20"/>
                <w:u w:val="single"/>
              </w:rPr>
            </w:pPr>
            <w:r>
              <w:rPr>
                <w:color w:val="808080"/>
                <w:sz w:val="20"/>
                <w:szCs w:val="20"/>
              </w:rPr>
              <w:t>Click or tap to enter a date.</w:t>
            </w:r>
          </w:p>
        </w:tc>
        <w:tc>
          <w:tcPr>
            <w:tcW w:w="2659" w:type="dxa"/>
          </w:tcPr>
          <w:p w14:paraId="63441AF9" w14:textId="77777777" w:rsidR="009926D8" w:rsidRDefault="009926D8">
            <w:pPr>
              <w:rPr>
                <w:sz w:val="20"/>
                <w:szCs w:val="20"/>
                <w:u w:val="single"/>
              </w:rPr>
            </w:pPr>
          </w:p>
        </w:tc>
      </w:tr>
      <w:tr w:rsidR="009926D8" w14:paraId="088FC25A" w14:textId="77777777">
        <w:tc>
          <w:tcPr>
            <w:tcW w:w="1270" w:type="dxa"/>
          </w:tcPr>
          <w:p w14:paraId="0EFB0178" w14:textId="77777777" w:rsidR="009926D8" w:rsidRDefault="00000000">
            <w:pPr>
              <w:jc w:val="center"/>
              <w:rPr>
                <w:sz w:val="20"/>
                <w:szCs w:val="20"/>
              </w:rPr>
            </w:pPr>
            <w:sdt>
              <w:sdtPr>
                <w:tag w:val="goog_rdk_3"/>
                <w:id w:val="140248986"/>
              </w:sdtPr>
              <w:sdtContent>
                <w:r>
                  <w:rPr>
                    <w:rFonts w:ascii="Arial Unicode MS" w:eastAsia="Arial Unicode MS" w:hAnsi="Arial Unicode MS" w:cs="Arial Unicode MS"/>
                    <w:sz w:val="20"/>
                    <w:szCs w:val="20"/>
                  </w:rPr>
                  <w:t>☐</w:t>
                </w:r>
              </w:sdtContent>
            </w:sdt>
          </w:p>
        </w:tc>
        <w:tc>
          <w:tcPr>
            <w:tcW w:w="2880" w:type="dxa"/>
          </w:tcPr>
          <w:p w14:paraId="4E7421A6" w14:textId="77777777" w:rsidR="009926D8" w:rsidRDefault="00000000">
            <w:pPr>
              <w:rPr>
                <w:sz w:val="20"/>
                <w:szCs w:val="20"/>
              </w:rPr>
            </w:pPr>
            <w:r>
              <w:rPr>
                <w:sz w:val="20"/>
                <w:szCs w:val="20"/>
              </w:rPr>
              <w:t>Pulmonary Function Measurement</w:t>
            </w:r>
          </w:p>
        </w:tc>
        <w:tc>
          <w:tcPr>
            <w:tcW w:w="2541" w:type="dxa"/>
          </w:tcPr>
          <w:p w14:paraId="583BBAF7" w14:textId="77777777" w:rsidR="009926D8" w:rsidRDefault="00000000">
            <w:pPr>
              <w:rPr>
                <w:sz w:val="20"/>
                <w:szCs w:val="20"/>
                <w:u w:val="single"/>
              </w:rPr>
            </w:pPr>
            <w:r>
              <w:rPr>
                <w:color w:val="808080"/>
                <w:sz w:val="20"/>
                <w:szCs w:val="20"/>
              </w:rPr>
              <w:t>Click or tap to enter a date.</w:t>
            </w:r>
          </w:p>
        </w:tc>
        <w:tc>
          <w:tcPr>
            <w:tcW w:w="2659" w:type="dxa"/>
          </w:tcPr>
          <w:p w14:paraId="06807185" w14:textId="77777777" w:rsidR="009926D8" w:rsidRDefault="009926D8">
            <w:pPr>
              <w:rPr>
                <w:sz w:val="20"/>
                <w:szCs w:val="20"/>
                <w:u w:val="single"/>
              </w:rPr>
            </w:pPr>
          </w:p>
        </w:tc>
      </w:tr>
      <w:tr w:rsidR="009926D8" w14:paraId="77FCF163" w14:textId="77777777">
        <w:tc>
          <w:tcPr>
            <w:tcW w:w="1270" w:type="dxa"/>
          </w:tcPr>
          <w:p w14:paraId="0E1FB1AB" w14:textId="77777777" w:rsidR="009926D8" w:rsidRDefault="00000000">
            <w:pPr>
              <w:jc w:val="center"/>
              <w:rPr>
                <w:sz w:val="20"/>
                <w:szCs w:val="20"/>
              </w:rPr>
            </w:pPr>
            <w:sdt>
              <w:sdtPr>
                <w:tag w:val="goog_rdk_4"/>
                <w:id w:val="-522316036"/>
              </w:sdtPr>
              <w:sdtContent>
                <w:r>
                  <w:rPr>
                    <w:rFonts w:ascii="Arial Unicode MS" w:eastAsia="Arial Unicode MS" w:hAnsi="Arial Unicode MS" w:cs="Arial Unicode MS"/>
                    <w:sz w:val="20"/>
                    <w:szCs w:val="20"/>
                  </w:rPr>
                  <w:t>☐</w:t>
                </w:r>
              </w:sdtContent>
            </w:sdt>
          </w:p>
        </w:tc>
        <w:tc>
          <w:tcPr>
            <w:tcW w:w="2880" w:type="dxa"/>
          </w:tcPr>
          <w:p w14:paraId="70EF9EB9" w14:textId="77777777" w:rsidR="009926D8" w:rsidRDefault="00000000">
            <w:pPr>
              <w:rPr>
                <w:sz w:val="20"/>
                <w:szCs w:val="20"/>
              </w:rPr>
            </w:pPr>
            <w:r>
              <w:rPr>
                <w:sz w:val="20"/>
                <w:szCs w:val="20"/>
              </w:rPr>
              <w:t>Epinephrine Color-coded Syringe (IM)</w:t>
            </w:r>
          </w:p>
        </w:tc>
        <w:tc>
          <w:tcPr>
            <w:tcW w:w="2541" w:type="dxa"/>
          </w:tcPr>
          <w:p w14:paraId="33A9027D" w14:textId="77777777" w:rsidR="009926D8" w:rsidRDefault="00000000">
            <w:pPr>
              <w:rPr>
                <w:sz w:val="20"/>
                <w:szCs w:val="20"/>
                <w:u w:val="single"/>
              </w:rPr>
            </w:pPr>
            <w:r>
              <w:rPr>
                <w:color w:val="808080"/>
                <w:sz w:val="20"/>
                <w:szCs w:val="20"/>
              </w:rPr>
              <w:t>Click or tap to enter a date.</w:t>
            </w:r>
          </w:p>
        </w:tc>
        <w:tc>
          <w:tcPr>
            <w:tcW w:w="2659" w:type="dxa"/>
          </w:tcPr>
          <w:p w14:paraId="75D142CF" w14:textId="77777777" w:rsidR="009926D8" w:rsidRDefault="009926D8">
            <w:pPr>
              <w:rPr>
                <w:sz w:val="20"/>
                <w:szCs w:val="20"/>
                <w:u w:val="single"/>
              </w:rPr>
            </w:pPr>
          </w:p>
        </w:tc>
      </w:tr>
      <w:tr w:rsidR="009926D8" w14:paraId="1DBF7C10" w14:textId="77777777">
        <w:tc>
          <w:tcPr>
            <w:tcW w:w="1270" w:type="dxa"/>
          </w:tcPr>
          <w:p w14:paraId="3DC55C46" w14:textId="77777777" w:rsidR="009926D8" w:rsidRDefault="00000000">
            <w:pPr>
              <w:jc w:val="center"/>
              <w:rPr>
                <w:rFonts w:ascii="Quattrocento Sans" w:eastAsia="Quattrocento Sans" w:hAnsi="Quattrocento Sans" w:cs="Quattrocento Sans"/>
                <w:sz w:val="20"/>
                <w:szCs w:val="20"/>
              </w:rPr>
            </w:pPr>
            <w:sdt>
              <w:sdtPr>
                <w:tag w:val="goog_rdk_5"/>
                <w:id w:val="280698685"/>
              </w:sdtPr>
              <w:sdtContent>
                <w:r>
                  <w:rPr>
                    <w:rFonts w:ascii="Arial Unicode MS" w:eastAsia="Arial Unicode MS" w:hAnsi="Arial Unicode MS" w:cs="Arial Unicode MS"/>
                    <w:sz w:val="20"/>
                    <w:szCs w:val="20"/>
                  </w:rPr>
                  <w:t>☐</w:t>
                </w:r>
              </w:sdtContent>
            </w:sdt>
          </w:p>
        </w:tc>
        <w:tc>
          <w:tcPr>
            <w:tcW w:w="2880" w:type="dxa"/>
          </w:tcPr>
          <w:p w14:paraId="5771C644" w14:textId="77777777" w:rsidR="009926D8" w:rsidRDefault="00000000">
            <w:pPr>
              <w:rPr>
                <w:sz w:val="20"/>
                <w:szCs w:val="20"/>
              </w:rPr>
            </w:pPr>
            <w:r>
              <w:rPr>
                <w:sz w:val="20"/>
                <w:szCs w:val="20"/>
              </w:rPr>
              <w:t>Naloxone Color-coded Syringe (IM)</w:t>
            </w:r>
          </w:p>
        </w:tc>
        <w:tc>
          <w:tcPr>
            <w:tcW w:w="2541" w:type="dxa"/>
          </w:tcPr>
          <w:p w14:paraId="42CFFA91" w14:textId="77777777" w:rsidR="009926D8" w:rsidRDefault="00000000">
            <w:pPr>
              <w:rPr>
                <w:color w:val="808080"/>
                <w:sz w:val="20"/>
                <w:szCs w:val="20"/>
              </w:rPr>
            </w:pPr>
            <w:r>
              <w:rPr>
                <w:color w:val="808080"/>
                <w:sz w:val="20"/>
                <w:szCs w:val="20"/>
              </w:rPr>
              <w:t>Click or tap to enter a date.</w:t>
            </w:r>
          </w:p>
        </w:tc>
        <w:tc>
          <w:tcPr>
            <w:tcW w:w="2659" w:type="dxa"/>
          </w:tcPr>
          <w:p w14:paraId="3FCC5AAD" w14:textId="77777777" w:rsidR="009926D8" w:rsidRDefault="009926D8">
            <w:pPr>
              <w:rPr>
                <w:sz w:val="20"/>
                <w:szCs w:val="20"/>
                <w:u w:val="single"/>
              </w:rPr>
            </w:pPr>
          </w:p>
        </w:tc>
      </w:tr>
      <w:tr w:rsidR="009926D8" w14:paraId="75DC929A" w14:textId="77777777">
        <w:tc>
          <w:tcPr>
            <w:tcW w:w="1270" w:type="dxa"/>
          </w:tcPr>
          <w:p w14:paraId="560723CA" w14:textId="77777777" w:rsidR="009926D8" w:rsidRDefault="00000000">
            <w:pPr>
              <w:jc w:val="center"/>
              <w:rPr>
                <w:sz w:val="20"/>
                <w:szCs w:val="20"/>
              </w:rPr>
            </w:pPr>
            <w:sdt>
              <w:sdtPr>
                <w:tag w:val="goog_rdk_6"/>
                <w:id w:val="-1176576611"/>
              </w:sdtPr>
              <w:sdtContent>
                <w:r>
                  <w:rPr>
                    <w:rFonts w:ascii="Arial Unicode MS" w:eastAsia="Arial Unicode MS" w:hAnsi="Arial Unicode MS" w:cs="Arial Unicode MS"/>
                    <w:sz w:val="20"/>
                    <w:szCs w:val="20"/>
                  </w:rPr>
                  <w:t>☐</w:t>
                </w:r>
              </w:sdtContent>
            </w:sdt>
          </w:p>
        </w:tc>
        <w:tc>
          <w:tcPr>
            <w:tcW w:w="2880" w:type="dxa"/>
          </w:tcPr>
          <w:p w14:paraId="6AF4DC24" w14:textId="77777777" w:rsidR="009926D8" w:rsidRDefault="00000000">
            <w:pPr>
              <w:rPr>
                <w:sz w:val="20"/>
                <w:szCs w:val="20"/>
              </w:rPr>
            </w:pPr>
            <w:r>
              <w:rPr>
                <w:sz w:val="20"/>
                <w:szCs w:val="20"/>
              </w:rPr>
              <w:t>Nebulized medications</w:t>
            </w:r>
          </w:p>
        </w:tc>
        <w:tc>
          <w:tcPr>
            <w:tcW w:w="2541" w:type="dxa"/>
          </w:tcPr>
          <w:p w14:paraId="4EAE3029" w14:textId="77777777" w:rsidR="009926D8" w:rsidRDefault="00000000">
            <w:pPr>
              <w:rPr>
                <w:sz w:val="20"/>
                <w:szCs w:val="20"/>
                <w:u w:val="single"/>
              </w:rPr>
            </w:pPr>
            <w:r>
              <w:rPr>
                <w:color w:val="808080"/>
                <w:sz w:val="20"/>
                <w:szCs w:val="20"/>
              </w:rPr>
              <w:t>Click or tap to enter a date.</w:t>
            </w:r>
          </w:p>
        </w:tc>
        <w:tc>
          <w:tcPr>
            <w:tcW w:w="2659" w:type="dxa"/>
          </w:tcPr>
          <w:p w14:paraId="0B7A8212" w14:textId="77777777" w:rsidR="009926D8" w:rsidRDefault="009926D8">
            <w:pPr>
              <w:rPr>
                <w:sz w:val="20"/>
                <w:szCs w:val="20"/>
                <w:u w:val="single"/>
              </w:rPr>
            </w:pPr>
          </w:p>
        </w:tc>
      </w:tr>
      <w:tr w:rsidR="009926D8" w14:paraId="2AA290A9" w14:textId="77777777">
        <w:tc>
          <w:tcPr>
            <w:tcW w:w="1270" w:type="dxa"/>
          </w:tcPr>
          <w:p w14:paraId="29F10247" w14:textId="77777777" w:rsidR="009926D8" w:rsidRDefault="00000000">
            <w:pPr>
              <w:jc w:val="center"/>
              <w:rPr>
                <w:sz w:val="20"/>
                <w:szCs w:val="20"/>
              </w:rPr>
            </w:pPr>
            <w:sdt>
              <w:sdtPr>
                <w:tag w:val="goog_rdk_7"/>
                <w:id w:val="874279549"/>
              </w:sdtPr>
              <w:sdtContent>
                <w:r>
                  <w:rPr>
                    <w:rFonts w:ascii="Arial Unicode MS" w:eastAsia="Arial Unicode MS" w:hAnsi="Arial Unicode MS" w:cs="Arial Unicode MS"/>
                    <w:sz w:val="20"/>
                    <w:szCs w:val="20"/>
                  </w:rPr>
                  <w:t>☐</w:t>
                </w:r>
              </w:sdtContent>
            </w:sdt>
          </w:p>
        </w:tc>
        <w:tc>
          <w:tcPr>
            <w:tcW w:w="2880" w:type="dxa"/>
          </w:tcPr>
          <w:p w14:paraId="1DF119AA" w14:textId="77777777" w:rsidR="009926D8" w:rsidRDefault="00000000">
            <w:pPr>
              <w:rPr>
                <w:sz w:val="20"/>
                <w:szCs w:val="20"/>
              </w:rPr>
            </w:pPr>
            <w:r>
              <w:rPr>
                <w:sz w:val="20"/>
                <w:szCs w:val="20"/>
              </w:rPr>
              <w:t>Nitroglycerine administration (supplied by EMS)</w:t>
            </w:r>
          </w:p>
        </w:tc>
        <w:tc>
          <w:tcPr>
            <w:tcW w:w="2541" w:type="dxa"/>
          </w:tcPr>
          <w:p w14:paraId="45724741" w14:textId="77777777" w:rsidR="009926D8" w:rsidRDefault="00000000">
            <w:pPr>
              <w:rPr>
                <w:sz w:val="20"/>
                <w:szCs w:val="20"/>
                <w:u w:val="single"/>
              </w:rPr>
            </w:pPr>
            <w:r>
              <w:rPr>
                <w:color w:val="808080"/>
                <w:sz w:val="20"/>
                <w:szCs w:val="20"/>
              </w:rPr>
              <w:t>Click or tap to enter a date.</w:t>
            </w:r>
          </w:p>
        </w:tc>
        <w:tc>
          <w:tcPr>
            <w:tcW w:w="2659" w:type="dxa"/>
          </w:tcPr>
          <w:p w14:paraId="4C2460CE" w14:textId="77777777" w:rsidR="009926D8" w:rsidRDefault="009926D8">
            <w:pPr>
              <w:rPr>
                <w:sz w:val="20"/>
                <w:szCs w:val="20"/>
                <w:u w:val="single"/>
              </w:rPr>
            </w:pPr>
          </w:p>
        </w:tc>
      </w:tr>
      <w:tr w:rsidR="009926D8" w14:paraId="2DDA622D" w14:textId="77777777">
        <w:tc>
          <w:tcPr>
            <w:tcW w:w="1270" w:type="dxa"/>
          </w:tcPr>
          <w:p w14:paraId="3994645C" w14:textId="77777777" w:rsidR="009926D8" w:rsidRDefault="00000000">
            <w:pPr>
              <w:jc w:val="center"/>
              <w:rPr>
                <w:sz w:val="20"/>
                <w:szCs w:val="20"/>
              </w:rPr>
            </w:pPr>
            <w:sdt>
              <w:sdtPr>
                <w:tag w:val="goog_rdk_8"/>
                <w:id w:val="-1943600576"/>
              </w:sdtPr>
              <w:sdtContent>
                <w:r>
                  <w:rPr>
                    <w:rFonts w:ascii="Arial Unicode MS" w:eastAsia="Arial Unicode MS" w:hAnsi="Arial Unicode MS" w:cs="Arial Unicode MS"/>
                    <w:sz w:val="20"/>
                    <w:szCs w:val="20"/>
                  </w:rPr>
                  <w:t>☐</w:t>
                </w:r>
              </w:sdtContent>
            </w:sdt>
          </w:p>
        </w:tc>
        <w:tc>
          <w:tcPr>
            <w:tcW w:w="2880" w:type="dxa"/>
          </w:tcPr>
          <w:p w14:paraId="0CDAE369" w14:textId="77777777" w:rsidR="009926D8" w:rsidRDefault="00000000">
            <w:pPr>
              <w:rPr>
                <w:sz w:val="20"/>
                <w:szCs w:val="20"/>
              </w:rPr>
            </w:pPr>
            <w:r>
              <w:rPr>
                <w:sz w:val="20"/>
                <w:szCs w:val="20"/>
              </w:rPr>
              <w:t>Glucagon administration (IM)</w:t>
            </w:r>
          </w:p>
        </w:tc>
        <w:tc>
          <w:tcPr>
            <w:tcW w:w="2541" w:type="dxa"/>
          </w:tcPr>
          <w:p w14:paraId="4452D948" w14:textId="77777777" w:rsidR="009926D8" w:rsidRDefault="00000000">
            <w:pPr>
              <w:rPr>
                <w:sz w:val="20"/>
                <w:szCs w:val="20"/>
                <w:u w:val="single"/>
              </w:rPr>
            </w:pPr>
            <w:r>
              <w:rPr>
                <w:color w:val="808080"/>
                <w:sz w:val="20"/>
                <w:szCs w:val="20"/>
              </w:rPr>
              <w:t>Click or tap to enter a date.</w:t>
            </w:r>
          </w:p>
        </w:tc>
        <w:tc>
          <w:tcPr>
            <w:tcW w:w="2659" w:type="dxa"/>
          </w:tcPr>
          <w:p w14:paraId="39668A74" w14:textId="77777777" w:rsidR="009926D8" w:rsidRDefault="009926D8">
            <w:pPr>
              <w:rPr>
                <w:sz w:val="20"/>
                <w:szCs w:val="20"/>
                <w:u w:val="single"/>
              </w:rPr>
            </w:pPr>
          </w:p>
        </w:tc>
      </w:tr>
      <w:tr w:rsidR="009926D8" w14:paraId="1F81ED24" w14:textId="77777777">
        <w:tc>
          <w:tcPr>
            <w:tcW w:w="1270" w:type="dxa"/>
          </w:tcPr>
          <w:p w14:paraId="2DF5309D" w14:textId="77777777" w:rsidR="009926D8" w:rsidRDefault="00000000">
            <w:pPr>
              <w:jc w:val="center"/>
              <w:rPr>
                <w:sz w:val="20"/>
                <w:szCs w:val="20"/>
              </w:rPr>
            </w:pPr>
            <w:sdt>
              <w:sdtPr>
                <w:tag w:val="goog_rdk_9"/>
                <w:id w:val="-1829049996"/>
              </w:sdtPr>
              <w:sdtContent>
                <w:r>
                  <w:rPr>
                    <w:rFonts w:ascii="Arial Unicode MS" w:eastAsia="Arial Unicode MS" w:hAnsi="Arial Unicode MS" w:cs="Arial Unicode MS"/>
                    <w:sz w:val="20"/>
                    <w:szCs w:val="20"/>
                  </w:rPr>
                  <w:t>☐</w:t>
                </w:r>
              </w:sdtContent>
            </w:sdt>
          </w:p>
        </w:tc>
        <w:tc>
          <w:tcPr>
            <w:tcW w:w="2880" w:type="dxa"/>
          </w:tcPr>
          <w:p w14:paraId="3256CFD4" w14:textId="77777777" w:rsidR="009926D8" w:rsidRDefault="00000000">
            <w:pPr>
              <w:rPr>
                <w:sz w:val="20"/>
                <w:szCs w:val="20"/>
              </w:rPr>
            </w:pPr>
            <w:r>
              <w:rPr>
                <w:sz w:val="20"/>
                <w:szCs w:val="20"/>
              </w:rPr>
              <w:t>Oral Zofran administration</w:t>
            </w:r>
          </w:p>
        </w:tc>
        <w:tc>
          <w:tcPr>
            <w:tcW w:w="2541" w:type="dxa"/>
          </w:tcPr>
          <w:p w14:paraId="476FB4DB" w14:textId="77777777" w:rsidR="009926D8" w:rsidRDefault="00000000">
            <w:pPr>
              <w:rPr>
                <w:sz w:val="20"/>
                <w:szCs w:val="20"/>
                <w:u w:val="single"/>
              </w:rPr>
            </w:pPr>
            <w:r>
              <w:rPr>
                <w:color w:val="808080"/>
                <w:sz w:val="20"/>
                <w:szCs w:val="20"/>
              </w:rPr>
              <w:t>Click or tap to enter a date.</w:t>
            </w:r>
          </w:p>
        </w:tc>
        <w:tc>
          <w:tcPr>
            <w:tcW w:w="2659" w:type="dxa"/>
          </w:tcPr>
          <w:p w14:paraId="237A2248" w14:textId="77777777" w:rsidR="009926D8" w:rsidRDefault="009926D8">
            <w:pPr>
              <w:rPr>
                <w:sz w:val="20"/>
                <w:szCs w:val="20"/>
                <w:u w:val="single"/>
              </w:rPr>
            </w:pPr>
          </w:p>
        </w:tc>
      </w:tr>
      <w:tr w:rsidR="009926D8" w14:paraId="3FAC9021" w14:textId="77777777">
        <w:tc>
          <w:tcPr>
            <w:tcW w:w="1270" w:type="dxa"/>
          </w:tcPr>
          <w:p w14:paraId="56732E68" w14:textId="77777777" w:rsidR="009926D8" w:rsidRDefault="00000000">
            <w:pPr>
              <w:jc w:val="center"/>
              <w:rPr>
                <w:sz w:val="20"/>
                <w:szCs w:val="20"/>
              </w:rPr>
            </w:pPr>
            <w:sdt>
              <w:sdtPr>
                <w:tag w:val="goog_rdk_10"/>
                <w:id w:val="1761252960"/>
              </w:sdtPr>
              <w:sdtContent>
                <w:r>
                  <w:rPr>
                    <w:rFonts w:ascii="Arial Unicode MS" w:eastAsia="Arial Unicode MS" w:hAnsi="Arial Unicode MS" w:cs="Arial Unicode MS"/>
                    <w:sz w:val="20"/>
                    <w:szCs w:val="20"/>
                  </w:rPr>
                  <w:t>☐</w:t>
                </w:r>
              </w:sdtContent>
            </w:sdt>
          </w:p>
        </w:tc>
        <w:tc>
          <w:tcPr>
            <w:tcW w:w="2880" w:type="dxa"/>
          </w:tcPr>
          <w:p w14:paraId="1BC82BB1" w14:textId="77777777" w:rsidR="009926D8" w:rsidRDefault="00000000">
            <w:pPr>
              <w:rPr>
                <w:sz w:val="20"/>
                <w:szCs w:val="20"/>
              </w:rPr>
            </w:pPr>
            <w:r>
              <w:rPr>
                <w:sz w:val="20"/>
                <w:szCs w:val="20"/>
              </w:rPr>
              <w:t>Capnography monitoring</w:t>
            </w:r>
          </w:p>
        </w:tc>
        <w:tc>
          <w:tcPr>
            <w:tcW w:w="2541" w:type="dxa"/>
          </w:tcPr>
          <w:p w14:paraId="6940EBF5" w14:textId="77777777" w:rsidR="009926D8" w:rsidRDefault="00000000">
            <w:pPr>
              <w:rPr>
                <w:sz w:val="20"/>
                <w:szCs w:val="20"/>
                <w:u w:val="single"/>
              </w:rPr>
            </w:pPr>
            <w:r>
              <w:rPr>
                <w:color w:val="808080"/>
                <w:sz w:val="20"/>
                <w:szCs w:val="20"/>
              </w:rPr>
              <w:t>Click or tap to enter a date.</w:t>
            </w:r>
          </w:p>
        </w:tc>
        <w:tc>
          <w:tcPr>
            <w:tcW w:w="2659" w:type="dxa"/>
          </w:tcPr>
          <w:p w14:paraId="7AA8FADB" w14:textId="77777777" w:rsidR="009926D8" w:rsidRDefault="009926D8">
            <w:pPr>
              <w:rPr>
                <w:sz w:val="20"/>
                <w:szCs w:val="20"/>
                <w:u w:val="single"/>
              </w:rPr>
            </w:pPr>
          </w:p>
        </w:tc>
      </w:tr>
      <w:tr w:rsidR="009926D8" w14:paraId="57F5226A" w14:textId="77777777">
        <w:tc>
          <w:tcPr>
            <w:tcW w:w="1270" w:type="dxa"/>
          </w:tcPr>
          <w:p w14:paraId="5A222378" w14:textId="77777777" w:rsidR="009926D8" w:rsidRDefault="00000000">
            <w:pPr>
              <w:jc w:val="center"/>
              <w:rPr>
                <w:sz w:val="20"/>
                <w:szCs w:val="20"/>
              </w:rPr>
            </w:pPr>
            <w:sdt>
              <w:sdtPr>
                <w:tag w:val="goog_rdk_11"/>
                <w:id w:val="1336352714"/>
              </w:sdtPr>
              <w:sdtContent>
                <w:r>
                  <w:rPr>
                    <w:rFonts w:ascii="Arial Unicode MS" w:eastAsia="Arial Unicode MS" w:hAnsi="Arial Unicode MS" w:cs="Arial Unicode MS"/>
                    <w:sz w:val="20"/>
                    <w:szCs w:val="20"/>
                  </w:rPr>
                  <w:t>☐</w:t>
                </w:r>
              </w:sdtContent>
            </w:sdt>
          </w:p>
        </w:tc>
        <w:tc>
          <w:tcPr>
            <w:tcW w:w="2880" w:type="dxa"/>
          </w:tcPr>
          <w:p w14:paraId="6AB7987E" w14:textId="77777777" w:rsidR="009926D8" w:rsidRDefault="00000000">
            <w:pPr>
              <w:rPr>
                <w:sz w:val="20"/>
                <w:szCs w:val="20"/>
              </w:rPr>
            </w:pPr>
            <w:r>
              <w:rPr>
                <w:sz w:val="20"/>
                <w:szCs w:val="20"/>
              </w:rPr>
              <w:t>Tracheostomy obstruction</w:t>
            </w:r>
          </w:p>
        </w:tc>
        <w:tc>
          <w:tcPr>
            <w:tcW w:w="2541" w:type="dxa"/>
          </w:tcPr>
          <w:p w14:paraId="20621B2D" w14:textId="77777777" w:rsidR="009926D8" w:rsidRDefault="00000000">
            <w:pPr>
              <w:rPr>
                <w:sz w:val="20"/>
                <w:szCs w:val="20"/>
                <w:u w:val="single"/>
              </w:rPr>
            </w:pPr>
            <w:r>
              <w:rPr>
                <w:color w:val="808080"/>
                <w:sz w:val="20"/>
                <w:szCs w:val="20"/>
              </w:rPr>
              <w:t>Click or tap to enter a date.</w:t>
            </w:r>
          </w:p>
        </w:tc>
        <w:tc>
          <w:tcPr>
            <w:tcW w:w="2659" w:type="dxa"/>
          </w:tcPr>
          <w:p w14:paraId="6EB95B6C" w14:textId="77777777" w:rsidR="009926D8" w:rsidRDefault="009926D8">
            <w:pPr>
              <w:rPr>
                <w:sz w:val="20"/>
                <w:szCs w:val="20"/>
                <w:u w:val="single"/>
              </w:rPr>
            </w:pPr>
          </w:p>
        </w:tc>
      </w:tr>
    </w:tbl>
    <w:p w14:paraId="723610CD" w14:textId="77777777" w:rsidR="009926D8" w:rsidRDefault="00000000">
      <w:pPr>
        <w:spacing w:after="0" w:line="240" w:lineRule="auto"/>
        <w:jc w:val="right"/>
        <w:rPr>
          <w:sz w:val="24"/>
          <w:szCs w:val="24"/>
        </w:rPr>
      </w:pPr>
      <w:r>
        <w:rPr>
          <w:sz w:val="24"/>
          <w:szCs w:val="24"/>
        </w:rPr>
        <w:t>*Required skills for EMT 1</w:t>
      </w:r>
    </w:p>
    <w:p w14:paraId="1F2F6F94" w14:textId="77777777" w:rsidR="009926D8" w:rsidRDefault="009926D8">
      <w:pPr>
        <w:spacing w:after="0" w:line="240" w:lineRule="auto"/>
        <w:rPr>
          <w:sz w:val="24"/>
          <w:szCs w:val="24"/>
          <w:u w:val="single"/>
        </w:rPr>
      </w:pPr>
    </w:p>
    <w:p w14:paraId="79D831D7" w14:textId="77777777" w:rsidR="009926D8" w:rsidRDefault="009926D8">
      <w:pPr>
        <w:spacing w:after="0" w:line="240" w:lineRule="auto"/>
        <w:rPr>
          <w:sz w:val="24"/>
          <w:szCs w:val="24"/>
          <w:u w:val="single"/>
        </w:rPr>
      </w:pPr>
    </w:p>
    <w:tbl>
      <w:tblPr>
        <w:tblStyle w:val="a0"/>
        <w:tblW w:w="9350" w:type="dxa"/>
        <w:tblBorders>
          <w:top w:val="nil"/>
          <w:left w:val="nil"/>
          <w:bottom w:val="nil"/>
          <w:right w:val="nil"/>
          <w:insideH w:val="single" w:sz="4" w:space="0" w:color="000000"/>
          <w:insideV w:val="nil"/>
        </w:tblBorders>
        <w:tblLayout w:type="fixed"/>
        <w:tblLook w:val="0400" w:firstRow="0" w:lastRow="0" w:firstColumn="0" w:lastColumn="0" w:noHBand="0" w:noVBand="1"/>
      </w:tblPr>
      <w:tblGrid>
        <w:gridCol w:w="3116"/>
        <w:gridCol w:w="3117"/>
        <w:gridCol w:w="3117"/>
      </w:tblGrid>
      <w:tr w:rsidR="009926D8" w14:paraId="1610AF29" w14:textId="77777777">
        <w:tc>
          <w:tcPr>
            <w:tcW w:w="3116" w:type="dxa"/>
          </w:tcPr>
          <w:p w14:paraId="75FD0455" w14:textId="77777777" w:rsidR="009926D8" w:rsidRDefault="00000000">
            <w:pPr>
              <w:rPr>
                <w:sz w:val="24"/>
                <w:szCs w:val="24"/>
                <w:u w:val="single"/>
              </w:rPr>
            </w:pPr>
            <w:bookmarkStart w:id="7" w:name="bookmark=id.4d34og8" w:colFirst="0" w:colLast="0"/>
            <w:bookmarkEnd w:id="7"/>
            <w:r>
              <w:rPr>
                <w:sz w:val="24"/>
                <w:szCs w:val="24"/>
                <w:u w:val="single"/>
              </w:rPr>
              <w:t>     </w:t>
            </w:r>
          </w:p>
        </w:tc>
        <w:tc>
          <w:tcPr>
            <w:tcW w:w="3117" w:type="dxa"/>
          </w:tcPr>
          <w:p w14:paraId="069C1B35" w14:textId="77777777" w:rsidR="009926D8" w:rsidRDefault="009926D8">
            <w:pPr>
              <w:rPr>
                <w:sz w:val="24"/>
                <w:szCs w:val="24"/>
                <w:u w:val="single"/>
              </w:rPr>
            </w:pPr>
          </w:p>
        </w:tc>
        <w:tc>
          <w:tcPr>
            <w:tcW w:w="3117" w:type="dxa"/>
          </w:tcPr>
          <w:p w14:paraId="2DCC6A24" w14:textId="77777777" w:rsidR="009926D8" w:rsidRDefault="00000000">
            <w:pPr>
              <w:rPr>
                <w:sz w:val="24"/>
                <w:szCs w:val="24"/>
                <w:u w:val="single"/>
              </w:rPr>
            </w:pPr>
            <w:r>
              <w:rPr>
                <w:color w:val="808080"/>
              </w:rPr>
              <w:t>Click or tap to enter a date.</w:t>
            </w:r>
          </w:p>
        </w:tc>
      </w:tr>
      <w:tr w:rsidR="009926D8" w14:paraId="5998F92D" w14:textId="77777777">
        <w:tc>
          <w:tcPr>
            <w:tcW w:w="3116" w:type="dxa"/>
          </w:tcPr>
          <w:p w14:paraId="191C87B2" w14:textId="77777777" w:rsidR="009926D8" w:rsidRDefault="00000000">
            <w:pPr>
              <w:rPr>
                <w:sz w:val="24"/>
                <w:szCs w:val="24"/>
                <w:u w:val="single"/>
              </w:rPr>
            </w:pPr>
            <w:r>
              <w:rPr>
                <w:sz w:val="24"/>
                <w:szCs w:val="24"/>
              </w:rPr>
              <w:t>Operational Medical Director</w:t>
            </w:r>
            <w:r>
              <w:rPr>
                <w:sz w:val="24"/>
                <w:szCs w:val="24"/>
              </w:rPr>
              <w:tab/>
            </w:r>
          </w:p>
        </w:tc>
        <w:tc>
          <w:tcPr>
            <w:tcW w:w="3117" w:type="dxa"/>
          </w:tcPr>
          <w:p w14:paraId="768E7C4C" w14:textId="77777777" w:rsidR="009926D8" w:rsidRDefault="00000000">
            <w:pPr>
              <w:jc w:val="center"/>
              <w:rPr>
                <w:sz w:val="24"/>
                <w:szCs w:val="24"/>
                <w:u w:val="single"/>
              </w:rPr>
            </w:pPr>
            <w:r>
              <w:rPr>
                <w:sz w:val="24"/>
                <w:szCs w:val="24"/>
                <w:u w:val="single"/>
              </w:rPr>
              <w:t>Signature</w:t>
            </w:r>
          </w:p>
        </w:tc>
        <w:tc>
          <w:tcPr>
            <w:tcW w:w="3117" w:type="dxa"/>
          </w:tcPr>
          <w:p w14:paraId="53435822" w14:textId="77777777" w:rsidR="009926D8" w:rsidRDefault="00000000">
            <w:pPr>
              <w:jc w:val="center"/>
              <w:rPr>
                <w:sz w:val="24"/>
                <w:szCs w:val="24"/>
                <w:u w:val="single"/>
              </w:rPr>
            </w:pPr>
            <w:r>
              <w:rPr>
                <w:sz w:val="24"/>
                <w:szCs w:val="24"/>
              </w:rPr>
              <w:t>Date</w:t>
            </w:r>
          </w:p>
        </w:tc>
      </w:tr>
    </w:tbl>
    <w:p w14:paraId="5C9C119B" w14:textId="77777777" w:rsidR="009926D8" w:rsidRDefault="009926D8">
      <w:pPr>
        <w:spacing w:after="0" w:line="240" w:lineRule="auto"/>
        <w:rPr>
          <w:sz w:val="24"/>
          <w:szCs w:val="24"/>
          <w:u w:val="single"/>
        </w:rPr>
      </w:pPr>
    </w:p>
    <w:p w14:paraId="6A5C547A" w14:textId="77777777" w:rsidR="009926D8" w:rsidRDefault="00000000">
      <w:pPr>
        <w:spacing w:after="0" w:line="240" w:lineRule="auto"/>
        <w:rPr>
          <w:sz w:val="24"/>
          <w:szCs w:val="24"/>
        </w:rPr>
      </w:pPr>
      <w:r>
        <w:rPr>
          <w:sz w:val="24"/>
          <w:szCs w:val="24"/>
        </w:rPr>
        <w:t xml:space="preserve">Expires: </w:t>
      </w:r>
      <w:r>
        <w:rPr>
          <w:color w:val="808080"/>
        </w:rPr>
        <w:t>Click or tap to enter a date.</w:t>
      </w:r>
    </w:p>
    <w:p w14:paraId="7321BF1C" w14:textId="77777777" w:rsidR="009926D8" w:rsidRDefault="009926D8">
      <w:pPr>
        <w:spacing w:after="0" w:line="240" w:lineRule="auto"/>
        <w:rPr>
          <w:sz w:val="24"/>
          <w:szCs w:val="24"/>
          <w:u w:val="single"/>
        </w:rPr>
      </w:pPr>
    </w:p>
    <w:p w14:paraId="70AD7980" w14:textId="77777777" w:rsidR="009926D8" w:rsidRDefault="009926D8"/>
    <w:p w14:paraId="4A1B05BB" w14:textId="77777777" w:rsidR="009926D8" w:rsidRDefault="00000000">
      <w:pPr>
        <w:rPr>
          <w:rFonts w:ascii="Times" w:eastAsia="Times" w:hAnsi="Times" w:cs="Times"/>
          <w:color w:val="444444"/>
          <w:sz w:val="31"/>
          <w:szCs w:val="31"/>
        </w:rPr>
      </w:pPr>
      <w:r>
        <w:rPr>
          <w:rFonts w:ascii="Times" w:eastAsia="Times" w:hAnsi="Times" w:cs="Times"/>
          <w:color w:val="444444"/>
          <w:sz w:val="31"/>
          <w:szCs w:val="31"/>
        </w:rPr>
        <w:t>12VAC5-31-1040. Operational medical director authorization to practice.</w:t>
      </w:r>
    </w:p>
    <w:p w14:paraId="09B7B5DF" w14:textId="77777777" w:rsidR="009926D8" w:rsidRDefault="00000000">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EMS personnel as defined in § </w:t>
      </w:r>
      <w:hyperlink r:id="rId5">
        <w:r>
          <w:rPr>
            <w:rFonts w:ascii="Times New Roman" w:eastAsia="Times New Roman" w:hAnsi="Times New Roman" w:cs="Times New Roman"/>
            <w:color w:val="3498DB"/>
            <w:sz w:val="24"/>
            <w:szCs w:val="24"/>
            <w:u w:val="single"/>
          </w:rPr>
          <w:t>54.1-3408</w:t>
        </w:r>
      </w:hyperlink>
      <w:r>
        <w:rPr>
          <w:rFonts w:ascii="Times New Roman" w:eastAsia="Times New Roman" w:hAnsi="Times New Roman" w:cs="Times New Roman"/>
          <w:sz w:val="24"/>
          <w:szCs w:val="24"/>
        </w:rPr>
        <w:t> of the Code of Virginia may only provide emergency medical care while acting under the authority of the operational medical director for the EMS agency for which they are affiliated and within the scope of the EMS agency license. Privileges to practice must be on the agency's official stationery or indicated in the agency records which are signed and dated by the OMD.</w:t>
      </w:r>
    </w:p>
    <w:p w14:paraId="67C8E4CE" w14:textId="77777777" w:rsidR="009926D8" w:rsidRDefault="00000000">
      <w:pPr>
        <w:spacing w:after="192"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 Agencies shall establish a written policy that identifies the selection, response criteria, utilization, and approval process for (i) EMS personnel to carry and administer an epinephrine auto injector or medically accepted equivalent for emergency cases of anaphylactic shock, and (ii) the possession and administration of oxygen carried on personally owned vehicles (POV). The policy shall also include:</w:t>
      </w:r>
    </w:p>
    <w:p w14:paraId="20FEA6E7" w14:textId="77777777" w:rsidR="009926D8" w:rsidRDefault="00000000">
      <w:pPr>
        <w:spacing w:after="192" w:line="240" w:lineRule="auto"/>
        <w:ind w:left="240"/>
        <w:rPr>
          <w:rFonts w:ascii="Times New Roman" w:eastAsia="Times New Roman" w:hAnsi="Times New Roman" w:cs="Times New Roman"/>
          <w:sz w:val="24"/>
          <w:szCs w:val="24"/>
        </w:rPr>
      </w:pPr>
      <w:r>
        <w:rPr>
          <w:rFonts w:ascii="Times New Roman" w:eastAsia="Times New Roman" w:hAnsi="Times New Roman" w:cs="Times New Roman"/>
          <w:sz w:val="24"/>
          <w:szCs w:val="24"/>
        </w:rPr>
        <w:t>1. Annual approval and authorization by EMS agency and OMD.</w:t>
      </w:r>
    </w:p>
    <w:p w14:paraId="6455AD41" w14:textId="77777777" w:rsidR="009926D8" w:rsidRDefault="00000000">
      <w:pPr>
        <w:spacing w:after="192" w:line="240" w:lineRule="auto"/>
        <w:ind w:left="240"/>
        <w:rPr>
          <w:rFonts w:ascii="Times New Roman" w:eastAsia="Times New Roman" w:hAnsi="Times New Roman" w:cs="Times New Roman"/>
          <w:sz w:val="24"/>
          <w:szCs w:val="24"/>
        </w:rPr>
      </w:pPr>
      <w:r>
        <w:rPr>
          <w:rFonts w:ascii="Times New Roman" w:eastAsia="Times New Roman" w:hAnsi="Times New Roman" w:cs="Times New Roman"/>
          <w:sz w:val="24"/>
          <w:szCs w:val="24"/>
        </w:rPr>
        <w:t>2. Drug storage criteria to include:</w:t>
      </w:r>
    </w:p>
    <w:p w14:paraId="45E47F70" w14:textId="77777777" w:rsidR="009926D8" w:rsidRDefault="00000000">
      <w:pPr>
        <w:spacing w:after="192" w:line="240" w:lineRule="auto"/>
        <w:ind w:left="600"/>
        <w:rPr>
          <w:rFonts w:ascii="Times New Roman" w:eastAsia="Times New Roman" w:hAnsi="Times New Roman" w:cs="Times New Roman"/>
          <w:sz w:val="24"/>
          <w:szCs w:val="24"/>
        </w:rPr>
      </w:pPr>
      <w:r>
        <w:rPr>
          <w:rFonts w:ascii="Times New Roman" w:eastAsia="Times New Roman" w:hAnsi="Times New Roman" w:cs="Times New Roman"/>
          <w:sz w:val="24"/>
          <w:szCs w:val="24"/>
        </w:rPr>
        <w:t>a. Compliance with all applicable temperature requirements specified by the Virginia Board of Pharmacy.</w:t>
      </w:r>
    </w:p>
    <w:p w14:paraId="69F9C9F2" w14:textId="77777777" w:rsidR="009926D8" w:rsidRDefault="00000000">
      <w:pPr>
        <w:spacing w:after="192" w:line="240" w:lineRule="auto"/>
        <w:ind w:left="600"/>
        <w:rPr>
          <w:rFonts w:ascii="Times New Roman" w:eastAsia="Times New Roman" w:hAnsi="Times New Roman" w:cs="Times New Roman"/>
          <w:sz w:val="24"/>
          <w:szCs w:val="24"/>
        </w:rPr>
      </w:pPr>
      <w:r>
        <w:rPr>
          <w:rFonts w:ascii="Times New Roman" w:eastAsia="Times New Roman" w:hAnsi="Times New Roman" w:cs="Times New Roman"/>
          <w:sz w:val="24"/>
          <w:szCs w:val="24"/>
        </w:rPr>
        <w:t>b. Requirements that describe how the cylinder or device is to be secured in a manner to prevent any free movement within the occupant or storage compartment of the vehicle.</w:t>
      </w:r>
    </w:p>
    <w:p w14:paraId="2EC53616" w14:textId="77777777" w:rsidR="009926D8" w:rsidRDefault="00000000">
      <w:pPr>
        <w:spacing w:after="192" w:line="240" w:lineRule="auto"/>
        <w:ind w:left="600"/>
        <w:rPr>
          <w:rFonts w:ascii="Times New Roman" w:eastAsia="Times New Roman" w:hAnsi="Times New Roman" w:cs="Times New Roman"/>
          <w:sz w:val="24"/>
          <w:szCs w:val="24"/>
        </w:rPr>
      </w:pPr>
      <w:r>
        <w:rPr>
          <w:rFonts w:ascii="Times New Roman" w:eastAsia="Times New Roman" w:hAnsi="Times New Roman" w:cs="Times New Roman"/>
          <w:sz w:val="24"/>
          <w:szCs w:val="24"/>
        </w:rPr>
        <w:t>c. Evidence of approval by personal vehicle insurance carrier must be on file with EMS agency for all EMS personnel authorized to carry oxygen on personally owned vehicles.</w:t>
      </w:r>
    </w:p>
    <w:p w14:paraId="5EB8B66B" w14:textId="77777777" w:rsidR="009926D8" w:rsidRDefault="00000000">
      <w:pPr>
        <w:spacing w:after="192" w:line="240" w:lineRule="auto"/>
        <w:ind w:left="240"/>
        <w:rPr>
          <w:rFonts w:ascii="Times New Roman" w:eastAsia="Times New Roman" w:hAnsi="Times New Roman" w:cs="Times New Roman"/>
          <w:sz w:val="24"/>
          <w:szCs w:val="24"/>
        </w:rPr>
      </w:pPr>
      <w:r>
        <w:rPr>
          <w:rFonts w:ascii="Times New Roman" w:eastAsia="Times New Roman" w:hAnsi="Times New Roman" w:cs="Times New Roman"/>
          <w:sz w:val="24"/>
          <w:szCs w:val="24"/>
        </w:rPr>
        <w:t>3. The personal vehicle utilized to carry oxygen may be subject to inspection by the Office of EMS.</w:t>
      </w:r>
    </w:p>
    <w:p w14:paraId="6F3B0B33" w14:textId="77777777" w:rsidR="009926D8" w:rsidRDefault="009926D8"/>
    <w:sectPr w:rsidR="009926D8">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Unicode MS">
    <w:altName w:val="Arial"/>
    <w:panose1 w:val="020B0604020202020204"/>
    <w:charset w:val="00"/>
    <w:family w:val="auto"/>
    <w:pitch w:val="default"/>
  </w:font>
  <w:font w:name="Quattrocento Sans">
    <w:altName w:val="Calibri"/>
    <w:charset w:val="00"/>
    <w:family w:val="swiss"/>
    <w:pitch w:val="variable"/>
    <w:sig w:usb0="800000BF" w:usb1="4000005B" w:usb2="00000000" w:usb3="00000000" w:csb0="00000001"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26D8"/>
    <w:rsid w:val="009926D8"/>
    <w:rsid w:val="00AA68EF"/>
    <w:rsid w:val="00F233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FA629E"/>
  <w15:docId w15:val="{4C7D1F97-08C4-43E4-AE06-BA2142D2B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link w:val="Heading2Char"/>
    <w:uiPriority w:val="9"/>
    <w:semiHidden/>
    <w:unhideWhenUsed/>
    <w:qFormat/>
    <w:rsid w:val="00D17EA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2Char">
    <w:name w:val="Heading 2 Char"/>
    <w:basedOn w:val="DefaultParagraphFont"/>
    <w:link w:val="Heading2"/>
    <w:uiPriority w:val="9"/>
    <w:rsid w:val="00D17EA9"/>
    <w:rPr>
      <w:rFonts w:ascii="Times New Roman" w:eastAsia="Times New Roman" w:hAnsi="Times New Roman" w:cs="Times New Roman"/>
      <w:b/>
      <w:bCs/>
      <w:sz w:val="36"/>
      <w:szCs w:val="36"/>
    </w:rPr>
  </w:style>
  <w:style w:type="paragraph" w:customStyle="1" w:styleId="sectind">
    <w:name w:val="sectind"/>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17EA9"/>
    <w:rPr>
      <w:color w:val="0000FF"/>
      <w:u w:val="single"/>
    </w:rPr>
  </w:style>
  <w:style w:type="paragraph" w:customStyle="1" w:styleId="sectbi">
    <w:name w:val="sectbi"/>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ectbi2">
    <w:name w:val="sectbi2"/>
    <w:basedOn w:val="Normal"/>
    <w:rsid w:val="00D17EA9"/>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534F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7A69FB"/>
    <w:rPr>
      <w:color w:val="808080"/>
    </w:rPr>
  </w:style>
  <w:style w:type="paragraph" w:styleId="Header">
    <w:name w:val="header"/>
    <w:basedOn w:val="Normal"/>
    <w:link w:val="HeaderChar"/>
    <w:uiPriority w:val="99"/>
    <w:unhideWhenUsed/>
    <w:rsid w:val="00FC343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343B"/>
  </w:style>
  <w:style w:type="paragraph" w:styleId="Footer">
    <w:name w:val="footer"/>
    <w:basedOn w:val="Normal"/>
    <w:link w:val="FooterChar"/>
    <w:uiPriority w:val="99"/>
    <w:unhideWhenUsed/>
    <w:rsid w:val="00FC343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343B"/>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law.lis.virginia.gov/vacode/54.1-3408/"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nQjjE7uNBtNP6mca+5vggiBn7AQ==">AMUW2mVmxc7Q0AJa/Dc/qtiTt3ern8je/9rcclJ6vuIGSa/Gklpj0ZeF9xNS+MbZeI3JcU04FYmaKmFelEuvo62DMMp6yRYYfCn/vOgGzKlEa1lsdsmA5cPWDm+qd6/93SrwI9I/NbzLdSrHdUFyegJP2E9cj3+n2DK/2gMwoKRw0LJV1nPHTMQYtufqhmpoIe1uyfWVae+B68kNjNENvBCVitFjZ3fFrbbytGQQz6sFiUl69t9W08pcmwrsuMlxb11iSM0UjfEgAj/x4uTz9CblAWBNY3ZZhK6nN3PHbLgmMvbEiHPH6/o8eh4hc57iYtLRUt7vNsYq2+UHx5tnTxedY25RNI7Oq6iN/PzmBQN1REOtJjPSNDFGTXn8fd18aegLoHX1kvRVOeDMFfc+qZWI6gy3HOvWA5mj1aHokrFSX6K3/gWgMsZqKgd2y/Oll1Uy4X6KoUvOH2I/EH5cYCLCJJnT+BD5MfYMGnFp3KGfGlqv/3zvz+bBhvK6ddhHQbnKAyi4XCL4O2v9MjmVNmceSAM5TDpQiThcB1YL0HvVc/f3/56kTo/yi1hHwd4Cw6wZvqjIb+ZN80lulvviSbpq2lqH6T8pyEpvh/rcb8CNkgihSxWqECbvrRUkKHN0oce2NR2rDg1Svih4jA2AzJtmZB9wZadZ0dQeXglqY+JrXW3Ty/IDM9/aOAyi+NOda112muIKwfOMXKstYR1PH/0XAvw9ah4BoTliSMFQUI7/hzhfKouTrRavN1DCFidb7Iea8b2hFQxcdu0aiwcK1DOJQPN/J/ADPvGWdtXcZZQObrZB83XTFxiwH5q0qQR1a7XL5H+oqKj4vAgfqZ3bPblwkTjLhczeRm2brsYdPjzkGsfGm9cb688b8En8pBsYSAqs1RReN91JIYsDq7dU+cwqtMvXELttMOcWdF0Sabe2cie7PvUG6+axrzt1Wh1WV8Tev/OhuGh7CM0kbrr91pKJCYJ/Pp3L5dVZ3p6pYkY9p3H/ucbGJSnvEK5QCP6BtK4Jx5jOAk07ETDQhLTBqqgBtBN4tf/bb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497</Words>
  <Characters>2835</Characters>
  <Application>Microsoft Office Word</Application>
  <DocSecurity>0</DocSecurity>
  <Lines>23</Lines>
  <Paragraphs>6</Paragraphs>
  <ScaleCrop>false</ScaleCrop>
  <Company/>
  <LinksUpToDate>false</LinksUpToDate>
  <CharactersWithSpaces>3326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W. Linkins</dc:creator>
  <cp:lastModifiedBy>Chris Christensen</cp:lastModifiedBy>
  <cp:revision>3</cp:revision>
  <dcterms:created xsi:type="dcterms:W3CDTF">2023-03-07T18:17:00Z</dcterms:created>
  <dcterms:modified xsi:type="dcterms:W3CDTF">2023-03-07T18:21:00Z</dcterms:modified>
</cp:coreProperties>
</file>